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FE2" w:rsidRDefault="00375F9D" w:rsidP="00CF1FB8">
      <w:pPr>
        <w:rPr>
          <w:rFonts w:asciiTheme="majorHAnsi" w:hAnsiTheme="majorHAnsi" w:cstheme="majorHAnsi"/>
          <w:b/>
          <w:i/>
          <w:color w:val="2F5496" w:themeColor="accent1" w:themeShade="BF"/>
          <w:sz w:val="26"/>
          <w:szCs w:val="26"/>
        </w:rPr>
      </w:pPr>
      <w:bookmarkStart w:id="0" w:name="_GoBack"/>
      <w:bookmarkEnd w:id="0"/>
      <w:r w:rsidRPr="00CF1FB8">
        <w:rPr>
          <w:rFonts w:asciiTheme="majorHAnsi" w:hAnsiTheme="majorHAnsi" w:cstheme="majorHAnsi"/>
          <w:i/>
          <w:color w:val="2F5496" w:themeColor="accent1" w:themeShade="BF"/>
          <w:sz w:val="26"/>
          <w:szCs w:val="26"/>
        </w:rPr>
        <w:t>‘</w:t>
      </w:r>
      <w:r w:rsidRPr="00CF1FB8">
        <w:rPr>
          <w:rFonts w:asciiTheme="majorHAnsi" w:hAnsiTheme="majorHAnsi" w:cstheme="majorHAnsi"/>
          <w:i/>
          <w:color w:val="2F5496" w:themeColor="accent1" w:themeShade="BF"/>
          <w:sz w:val="26"/>
          <w:szCs w:val="26"/>
          <w:lang w:val="en-US"/>
        </w:rPr>
        <w:t>O</w:t>
      </w:r>
      <w:r w:rsidRPr="00CF1FB8">
        <w:rPr>
          <w:rFonts w:asciiTheme="majorHAnsi" w:hAnsiTheme="majorHAnsi" w:cstheme="majorHAnsi"/>
          <w:i/>
          <w:color w:val="2F5496" w:themeColor="accent1" w:themeShade="BF"/>
          <w:sz w:val="26"/>
          <w:szCs w:val="26"/>
        </w:rPr>
        <w:t>λα τα λύκεια της γειτονιάς μας, το 3</w:t>
      </w:r>
      <w:r w:rsidRPr="00CF1FB8">
        <w:rPr>
          <w:rFonts w:asciiTheme="majorHAnsi" w:hAnsiTheme="majorHAnsi" w:cstheme="majorHAnsi"/>
          <w:i/>
          <w:color w:val="2F5496" w:themeColor="accent1" w:themeShade="BF"/>
          <w:sz w:val="26"/>
          <w:szCs w:val="26"/>
          <w:vertAlign w:val="superscript"/>
        </w:rPr>
        <w:t>ο</w:t>
      </w:r>
      <w:r w:rsidRPr="00CF1FB8">
        <w:rPr>
          <w:rFonts w:asciiTheme="majorHAnsi" w:hAnsiTheme="majorHAnsi" w:cstheme="majorHAnsi"/>
          <w:i/>
          <w:color w:val="2F5496" w:themeColor="accent1" w:themeShade="BF"/>
          <w:sz w:val="26"/>
          <w:szCs w:val="26"/>
        </w:rPr>
        <w:t xml:space="preserve"> Γυμνάσιο και τα 1</w:t>
      </w:r>
      <w:r w:rsidRPr="00CF1FB8">
        <w:rPr>
          <w:rFonts w:asciiTheme="majorHAnsi" w:hAnsiTheme="majorHAnsi" w:cstheme="majorHAnsi"/>
          <w:i/>
          <w:color w:val="2F5496" w:themeColor="accent1" w:themeShade="BF"/>
          <w:sz w:val="26"/>
          <w:szCs w:val="26"/>
          <w:vertAlign w:val="superscript"/>
        </w:rPr>
        <w:t>ο</w:t>
      </w:r>
      <w:r w:rsidRPr="00CF1FB8">
        <w:rPr>
          <w:rFonts w:asciiTheme="majorHAnsi" w:hAnsiTheme="majorHAnsi" w:cstheme="majorHAnsi"/>
          <w:i/>
          <w:color w:val="2F5496" w:themeColor="accent1" w:themeShade="BF"/>
          <w:sz w:val="26"/>
          <w:szCs w:val="26"/>
        </w:rPr>
        <w:t>, 4</w:t>
      </w:r>
      <w:r w:rsidRPr="00CF1FB8">
        <w:rPr>
          <w:rFonts w:asciiTheme="majorHAnsi" w:hAnsiTheme="majorHAnsi" w:cstheme="majorHAnsi"/>
          <w:i/>
          <w:color w:val="2F5496" w:themeColor="accent1" w:themeShade="BF"/>
          <w:sz w:val="26"/>
          <w:szCs w:val="26"/>
          <w:vertAlign w:val="superscript"/>
        </w:rPr>
        <w:t>ο</w:t>
      </w:r>
      <w:r w:rsidRPr="00CF1FB8">
        <w:rPr>
          <w:rFonts w:asciiTheme="majorHAnsi" w:hAnsiTheme="majorHAnsi" w:cstheme="majorHAnsi"/>
          <w:i/>
          <w:color w:val="2F5496" w:themeColor="accent1" w:themeShade="BF"/>
          <w:sz w:val="26"/>
          <w:szCs w:val="26"/>
        </w:rPr>
        <w:t>, 6</w:t>
      </w:r>
      <w:r w:rsidRPr="00CF1FB8">
        <w:rPr>
          <w:rFonts w:asciiTheme="majorHAnsi" w:hAnsiTheme="majorHAnsi" w:cstheme="majorHAnsi"/>
          <w:i/>
          <w:color w:val="2F5496" w:themeColor="accent1" w:themeShade="BF"/>
          <w:sz w:val="26"/>
          <w:szCs w:val="26"/>
          <w:vertAlign w:val="superscript"/>
        </w:rPr>
        <w:t>ο</w:t>
      </w:r>
      <w:r w:rsidRPr="00CF1FB8">
        <w:rPr>
          <w:rFonts w:asciiTheme="majorHAnsi" w:hAnsiTheme="majorHAnsi" w:cstheme="majorHAnsi"/>
          <w:i/>
          <w:color w:val="2F5496" w:themeColor="accent1" w:themeShade="BF"/>
          <w:sz w:val="26"/>
          <w:szCs w:val="26"/>
        </w:rPr>
        <w:t>, 7</w:t>
      </w:r>
      <w:r w:rsidRPr="00CF1FB8">
        <w:rPr>
          <w:rFonts w:asciiTheme="majorHAnsi" w:hAnsiTheme="majorHAnsi" w:cstheme="majorHAnsi"/>
          <w:i/>
          <w:color w:val="2F5496" w:themeColor="accent1" w:themeShade="BF"/>
          <w:sz w:val="26"/>
          <w:szCs w:val="26"/>
          <w:vertAlign w:val="superscript"/>
        </w:rPr>
        <w:t>ο</w:t>
      </w:r>
      <w:r w:rsidRPr="00CF1FB8">
        <w:rPr>
          <w:rFonts w:asciiTheme="majorHAnsi" w:hAnsiTheme="majorHAnsi" w:cstheme="majorHAnsi"/>
          <w:i/>
          <w:color w:val="2F5496" w:themeColor="accent1" w:themeShade="BF"/>
          <w:sz w:val="26"/>
          <w:szCs w:val="26"/>
        </w:rPr>
        <w:t xml:space="preserve"> και 12</w:t>
      </w:r>
      <w:r w:rsidRPr="00CF1FB8">
        <w:rPr>
          <w:rFonts w:asciiTheme="majorHAnsi" w:hAnsiTheme="majorHAnsi" w:cstheme="majorHAnsi"/>
          <w:i/>
          <w:color w:val="2F5496" w:themeColor="accent1" w:themeShade="BF"/>
          <w:sz w:val="26"/>
          <w:szCs w:val="26"/>
          <w:vertAlign w:val="superscript"/>
        </w:rPr>
        <w:t>ο</w:t>
      </w:r>
      <w:r w:rsidRPr="00CF1FB8">
        <w:rPr>
          <w:rFonts w:asciiTheme="majorHAnsi" w:hAnsiTheme="majorHAnsi" w:cstheme="majorHAnsi"/>
          <w:i/>
          <w:color w:val="2F5496" w:themeColor="accent1" w:themeShade="BF"/>
          <w:sz w:val="26"/>
          <w:szCs w:val="26"/>
        </w:rPr>
        <w:t xml:space="preserve"> Δημοτικά καθαρίζονται αποκλειστικά από καθαρίστριες σύμβασης έργου, μειωμένου ωραρίου, χρηματοδοτούμενες από το Ι.ΝΕ.ΔΙ.ΒΙ.Μ,</w:t>
      </w:r>
      <w:r w:rsidR="00CF1FB8" w:rsidRPr="00CF1FB8">
        <w:rPr>
          <w:rFonts w:asciiTheme="majorHAnsi" w:hAnsiTheme="majorHAnsi" w:cstheme="majorHAnsi"/>
          <w:i/>
          <w:color w:val="2F5496" w:themeColor="accent1" w:themeShade="BF"/>
          <w:sz w:val="26"/>
          <w:szCs w:val="26"/>
        </w:rPr>
        <w:t xml:space="preserve"> </w:t>
      </w:r>
      <w:r w:rsidR="00CF1FB8">
        <w:rPr>
          <w:rFonts w:asciiTheme="majorHAnsi" w:hAnsiTheme="majorHAnsi" w:cstheme="majorHAnsi"/>
          <w:i/>
          <w:color w:val="2F5496" w:themeColor="accent1" w:themeShade="BF"/>
          <w:sz w:val="26"/>
          <w:szCs w:val="26"/>
        </w:rPr>
        <w:t>αμειβόμενες με βάση τον αριθμό των αιθουσών,</w:t>
      </w:r>
      <w:r w:rsidRPr="00CF1FB8">
        <w:rPr>
          <w:rFonts w:asciiTheme="majorHAnsi" w:hAnsiTheme="majorHAnsi" w:cstheme="majorHAnsi"/>
          <w:i/>
          <w:color w:val="2F5496" w:themeColor="accent1" w:themeShade="BF"/>
          <w:sz w:val="26"/>
          <w:szCs w:val="26"/>
        </w:rPr>
        <w:t xml:space="preserve"> και άρα </w:t>
      </w:r>
      <w:r w:rsidR="00CF1FB8">
        <w:rPr>
          <w:rFonts w:asciiTheme="majorHAnsi" w:hAnsiTheme="majorHAnsi" w:cstheme="majorHAnsi"/>
          <w:i/>
          <w:color w:val="2F5496" w:themeColor="accent1" w:themeShade="BF"/>
          <w:sz w:val="26"/>
          <w:szCs w:val="26"/>
        </w:rPr>
        <w:t xml:space="preserve">μόνο </w:t>
      </w:r>
      <w:r w:rsidRPr="00CF1FB8">
        <w:rPr>
          <w:rFonts w:asciiTheme="majorHAnsi" w:hAnsiTheme="majorHAnsi" w:cstheme="majorHAnsi"/>
          <w:i/>
          <w:color w:val="2F5496" w:themeColor="accent1" w:themeShade="BF"/>
          <w:sz w:val="26"/>
          <w:szCs w:val="26"/>
        </w:rPr>
        <w:t>μετά το πέρας του σχολικού ωραρίου.</w:t>
      </w:r>
      <w:r w:rsidRPr="00CF1FB8">
        <w:rPr>
          <w:rFonts w:asciiTheme="majorHAnsi" w:hAnsiTheme="majorHAnsi" w:cstheme="majorHAnsi"/>
          <w:b/>
          <w:i/>
          <w:color w:val="2F5496" w:themeColor="accent1" w:themeShade="BF"/>
          <w:sz w:val="26"/>
          <w:szCs w:val="26"/>
        </w:rPr>
        <w:t xml:space="preserve"> </w:t>
      </w:r>
    </w:p>
    <w:p w:rsidR="00512FE2" w:rsidRDefault="00375F9D" w:rsidP="00CF1FB8">
      <w:pPr>
        <w:rPr>
          <w:rFonts w:asciiTheme="majorHAnsi" w:hAnsiTheme="majorHAnsi" w:cstheme="majorHAnsi"/>
          <w:i/>
          <w:color w:val="2F5496" w:themeColor="accent1" w:themeShade="BF"/>
          <w:sz w:val="26"/>
          <w:szCs w:val="26"/>
        </w:rPr>
      </w:pPr>
      <w:r w:rsidRPr="00CF1FB8">
        <w:rPr>
          <w:rFonts w:asciiTheme="majorHAnsi" w:hAnsiTheme="majorHAnsi" w:cstheme="majorHAnsi"/>
          <w:i/>
          <w:color w:val="2F5496" w:themeColor="accent1" w:themeShade="BF"/>
          <w:sz w:val="26"/>
          <w:szCs w:val="26"/>
        </w:rPr>
        <w:t xml:space="preserve">Καλούμε τη δημοτική αρχή, να πάρει θέση αναδεικνύοντας το μέγεθος του προβλήματος, να βγάλει για μια στιγμή το διαχειριστικό της κοστούμι και να μπει στη θέση των γονιών. Η εύκολη λύση της χρηματοδότησης των συμβάσεων έργου από το Ι.ΝΕ.ΔΙ.ΒΙ.Μ, αποδεικνύεται ότι δεν μπορεί να αντιμετωπίσει ουσιαστικά το διογκούμενο ζήτημα της καθαριότητας στα σχολεία των παιδιών μας. </w:t>
      </w:r>
    </w:p>
    <w:p w:rsidR="00512FE2" w:rsidRDefault="00375F9D" w:rsidP="00CF1FB8">
      <w:pPr>
        <w:rPr>
          <w:rFonts w:asciiTheme="majorHAnsi" w:hAnsiTheme="majorHAnsi" w:cstheme="majorHAnsi"/>
          <w:i/>
          <w:color w:val="2F5496" w:themeColor="accent1" w:themeShade="BF"/>
          <w:sz w:val="26"/>
          <w:szCs w:val="26"/>
        </w:rPr>
      </w:pPr>
      <w:r w:rsidRPr="00CF1FB8">
        <w:rPr>
          <w:rFonts w:asciiTheme="majorHAnsi" w:hAnsiTheme="majorHAnsi" w:cstheme="majorHAnsi"/>
          <w:i/>
          <w:color w:val="2F5496" w:themeColor="accent1" w:themeShade="BF"/>
          <w:sz w:val="26"/>
          <w:szCs w:val="26"/>
        </w:rPr>
        <w:t xml:space="preserve">Καλούμε Υπουργείο και κυβέρνηση να αναλάβουν τις ευθύνες της απέναντι στους γονείς, προχωρώντας άμεσα σε πρόσληψη μόνιμου προσωπικού καθαριότητας για τα σχολεία, απευθείας από τον κρατικό προυπολογισμό. </w:t>
      </w:r>
    </w:p>
    <w:p w:rsidR="00B1240A" w:rsidRPr="00512FE2" w:rsidRDefault="00375F9D" w:rsidP="00512FE2">
      <w:pPr>
        <w:rPr>
          <w:rFonts w:asciiTheme="majorHAnsi" w:hAnsiTheme="majorHAnsi" w:cstheme="majorHAnsi"/>
          <w:i/>
          <w:color w:val="2F5496" w:themeColor="accent1" w:themeShade="BF"/>
          <w:sz w:val="26"/>
          <w:szCs w:val="26"/>
        </w:rPr>
      </w:pPr>
      <w:r w:rsidRPr="00CF1FB8">
        <w:rPr>
          <w:rFonts w:asciiTheme="majorHAnsi" w:hAnsiTheme="majorHAnsi" w:cstheme="majorHAnsi"/>
          <w:i/>
          <w:color w:val="2F5496" w:themeColor="accent1" w:themeShade="BF"/>
          <w:sz w:val="26"/>
          <w:szCs w:val="26"/>
        </w:rPr>
        <w:t>Η υγεία των παιδιών μας δεν διαπραγματεύεται, δεν είναι μια λογιστική εγγραφή εξόδου σε έναν προυπολογισμό και δε θα επιτρέψουμε πλέον να γίνει αντικείμενο μνημονιακών περιορισμών και «ορθής» διαχείρισης. Μόνο ορθό είναι οι πραγματικές ανάγκες των παιδιών μας, εν προκειμένω το στοιχειώδες δικαίωμα της σχολικής υγιεινής.</w:t>
      </w:r>
    </w:p>
    <w:sectPr w:rsidR="00B1240A" w:rsidRPr="00512F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90A95"/>
    <w:multiLevelType w:val="hybridMultilevel"/>
    <w:tmpl w:val="3DB24B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9D"/>
    <w:rsid w:val="00237BDC"/>
    <w:rsid w:val="00265FF0"/>
    <w:rsid w:val="00360F84"/>
    <w:rsid w:val="00375F9D"/>
    <w:rsid w:val="00512FE2"/>
    <w:rsid w:val="00B17AD4"/>
    <w:rsid w:val="00CF1FB8"/>
    <w:rsid w:val="00FB3F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A5D3"/>
  <w15:chartTrackingRefBased/>
  <w15:docId w15:val="{08CFBBA6-7796-44B0-8800-BD58C781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75F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F9D"/>
    <w:pPr>
      <w:ind w:left="720"/>
      <w:contextualSpacing/>
    </w:pPr>
  </w:style>
  <w:style w:type="character" w:customStyle="1" w:styleId="Heading2Char">
    <w:name w:val="Heading 2 Char"/>
    <w:basedOn w:val="DefaultParagraphFont"/>
    <w:link w:val="Heading2"/>
    <w:uiPriority w:val="9"/>
    <w:rsid w:val="00375F9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Varsagakis, Giorgos</dc:creator>
  <cp:keywords/>
  <dc:description/>
  <cp:lastModifiedBy>Varsagakis, Giorgos</cp:lastModifiedBy>
  <cp:revision>3</cp:revision>
  <dcterms:created xsi:type="dcterms:W3CDTF">2018-02-23T19:08:00Z</dcterms:created>
  <dcterms:modified xsi:type="dcterms:W3CDTF">2018-02-25T10:53:00Z</dcterms:modified>
</cp:coreProperties>
</file>